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EE5" w:rsidRPr="00DF2EE5" w:rsidRDefault="00DF2EE5" w:rsidP="00DF2EE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DF9917"/>
          <w:sz w:val="26"/>
          <w:szCs w:val="26"/>
          <w:lang w:eastAsia="nl-NL"/>
        </w:rPr>
      </w:pPr>
      <w:r w:rsidRPr="00DF2EE5">
        <w:rPr>
          <w:rFonts w:ascii="Arial" w:eastAsia="Times New Roman" w:hAnsi="Arial" w:cs="Arial"/>
          <w:b/>
          <w:bCs/>
          <w:color w:val="DF9917"/>
          <w:sz w:val="26"/>
          <w:szCs w:val="26"/>
          <w:lang w:eastAsia="nl-NL"/>
        </w:rPr>
        <w:t>Inhoud nascholing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 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De huisartsen in Nederland zien per jaar ongeveer 50.000 tot 60.000 patiënten met brandwonden. Een klein percentage moet worden verwezen naar een Brandwondencentrum (ong. 3000-4000 patiënten).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Dat betekent dat de huisarts het grootste aandeel heeft in de behandeling van brandwonden. Naast verwijzingen door huisartsen worden ook door SEH-afdelingen, poliklinieken van ziekenhuizen en ambulancediensten patiënten verwezen naar het Brandwondencentrum.  De volgende onderwerpen komen aan de orde: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 </w:t>
      </w:r>
    </w:p>
    <w:p w:rsidR="00DF2EE5" w:rsidRPr="00DF2EE5" w:rsidRDefault="00DF2EE5" w:rsidP="00DF2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Welke brandwonden genezen vanzelf met een goede behandeling en kan ik als hulpverlener zelf behandelen? Wat zijn de kenmerken van deze brandwonden?</w:t>
      </w:r>
    </w:p>
    <w:p w:rsidR="00DF2EE5" w:rsidRPr="00DF2EE5" w:rsidRDefault="00DF2EE5" w:rsidP="00DF2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Hoe kan ik een brandwond goed behandelen opdat kolonisatie en verdieping van de brandwond kan worden voorkomen?</w:t>
      </w:r>
    </w:p>
    <w:p w:rsidR="00DF2EE5" w:rsidRPr="00DF2EE5" w:rsidRDefault="00DF2EE5" w:rsidP="00DF2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Hoe herken ik als hulpverlener of er sprake is van kindermishandeling of verwaarlozing bij een kind met brandwonden?</w:t>
      </w:r>
    </w:p>
    <w:p w:rsidR="00DF2EE5" w:rsidRPr="00DF2EE5" w:rsidRDefault="00DF2EE5" w:rsidP="00DF2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Welke patiënten met brandwonden dien je te verwijzen?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 </w:t>
      </w:r>
    </w:p>
    <w:p w:rsidR="00DF2EE5" w:rsidRPr="00DF2EE5" w:rsidRDefault="00DF2EE5" w:rsidP="00DF2EE5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DF9917"/>
          <w:sz w:val="26"/>
          <w:szCs w:val="26"/>
          <w:lang w:eastAsia="nl-NL"/>
        </w:rPr>
      </w:pPr>
      <w:r w:rsidRPr="00DF2EE5">
        <w:rPr>
          <w:rFonts w:ascii="Arial" w:eastAsia="Times New Roman" w:hAnsi="Arial" w:cs="Arial"/>
          <w:b/>
          <w:bCs/>
          <w:color w:val="DF9917"/>
          <w:sz w:val="26"/>
          <w:szCs w:val="26"/>
          <w:lang w:eastAsia="nl-NL"/>
        </w:rPr>
        <w:t>Programma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16.30-17.00 uur: Ontvangst en kennistoets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17.00-17.10 uur: Inleiding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                           </w:t>
      </w:r>
      <w:r w:rsidRPr="00DF2EE5">
        <w:rPr>
          <w:rFonts w:ascii="Arial" w:eastAsia="Times New Roman" w:hAnsi="Arial" w:cs="Arial"/>
          <w:i/>
          <w:iCs/>
          <w:color w:val="063A71"/>
          <w:sz w:val="18"/>
          <w:szCs w:val="18"/>
          <w:lang w:eastAsia="nl-NL"/>
        </w:rPr>
        <w:t>Incidentie en oorzaak van brandwonden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17.10-17.30 uur: Anatomie en functies van de huid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                           </w:t>
      </w:r>
      <w:r w:rsidRPr="00DF2EE5">
        <w:rPr>
          <w:rFonts w:ascii="Arial" w:eastAsia="Times New Roman" w:hAnsi="Arial" w:cs="Arial"/>
          <w:i/>
          <w:iCs/>
          <w:color w:val="063A71"/>
          <w:sz w:val="18"/>
          <w:szCs w:val="18"/>
          <w:lang w:eastAsia="nl-NL"/>
        </w:rPr>
        <w:t>Totaal verbrand lichaamsoppervlak en diepte van brandwonden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17.30-17.40 uur: Lokale en systemische effecten van brandwonden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17.40-17.50 uur: Vochtbeleid bij brandwonden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17.50-18.00 uur: Acute opvang en behandeling van patiënten met brandwonden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18.00 -18.15 uur: Sociaal-emotionele aspecten bij brandwonden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18.15-18.55 uur: Broodjesmaaltijd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18.55-19.55 uur: Workshopronde 1 (Carrousel van elk 20 minuten)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                            </w:t>
      </w:r>
      <w:r w:rsidRPr="00DF2EE5">
        <w:rPr>
          <w:rFonts w:ascii="Arial" w:eastAsia="Times New Roman" w:hAnsi="Arial" w:cs="Arial"/>
          <w:i/>
          <w:iCs/>
          <w:color w:val="063A71"/>
          <w:sz w:val="18"/>
          <w:szCs w:val="18"/>
          <w:lang w:eastAsia="nl-NL"/>
        </w:rPr>
        <w:t>Workshop 1: Beoordelen van brandwonden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i/>
          <w:iCs/>
          <w:color w:val="063A71"/>
          <w:sz w:val="18"/>
          <w:szCs w:val="18"/>
          <w:lang w:eastAsia="nl-NL"/>
        </w:rPr>
        <w:t>                            Workshop 2: Chemische brandwonden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i/>
          <w:iCs/>
          <w:color w:val="063A71"/>
          <w:sz w:val="18"/>
          <w:szCs w:val="18"/>
          <w:lang w:eastAsia="nl-NL"/>
        </w:rPr>
        <w:t>                            Workshop 3: Elektriciteitsletsel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b/>
          <w:bCs/>
          <w:color w:val="063A71"/>
          <w:sz w:val="18"/>
          <w:szCs w:val="18"/>
          <w:lang w:eastAsia="nl-NL"/>
        </w:rPr>
        <w:t>19.55-20.05 uur: Koffie/thee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20.05-21.05 uur: Workshopronde 2 (Carrousel van elk 20 minuten)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                            </w:t>
      </w:r>
      <w:r w:rsidRPr="00DF2EE5">
        <w:rPr>
          <w:rFonts w:ascii="Arial" w:eastAsia="Times New Roman" w:hAnsi="Arial" w:cs="Arial"/>
          <w:i/>
          <w:iCs/>
          <w:color w:val="063A71"/>
          <w:sz w:val="18"/>
          <w:szCs w:val="18"/>
          <w:lang w:eastAsia="nl-NL"/>
        </w:rPr>
        <w:t>Workshop 4: Totaal verbrand lichaamsoppervlak en verwijzing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i/>
          <w:iCs/>
          <w:color w:val="063A71"/>
          <w:sz w:val="18"/>
          <w:szCs w:val="18"/>
          <w:lang w:eastAsia="nl-NL"/>
        </w:rPr>
        <w:t>                            Workshop 5: Kindermishandeling en brandwonden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i/>
          <w:iCs/>
          <w:color w:val="063A71"/>
          <w:sz w:val="18"/>
          <w:szCs w:val="18"/>
          <w:lang w:eastAsia="nl-NL"/>
        </w:rPr>
        <w:t>                            Workshop 6: Behandelen en verbinden van brandwon</w:t>
      </w: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den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21.05 -21.15 uur: De brandwond is niet genezen en nu…?</w:t>
      </w:r>
    </w:p>
    <w:p w:rsidR="00DF2EE5" w:rsidRPr="00DF2EE5" w:rsidRDefault="00DF2EE5" w:rsidP="00DF2EE5">
      <w:pPr>
        <w:spacing w:after="0" w:line="240" w:lineRule="auto"/>
        <w:rPr>
          <w:rFonts w:ascii="Arial" w:eastAsia="Times New Roman" w:hAnsi="Arial" w:cs="Arial"/>
          <w:color w:val="063A71"/>
          <w:sz w:val="18"/>
          <w:szCs w:val="18"/>
          <w:lang w:eastAsia="nl-NL"/>
        </w:rPr>
      </w:pPr>
      <w:r w:rsidRPr="00DF2EE5">
        <w:rPr>
          <w:rFonts w:ascii="Arial" w:eastAsia="Times New Roman" w:hAnsi="Arial" w:cs="Arial"/>
          <w:color w:val="063A71"/>
          <w:sz w:val="18"/>
          <w:szCs w:val="18"/>
          <w:lang w:eastAsia="nl-NL"/>
        </w:rPr>
        <w:t>21.15 uur:            Kennistoets, uitreiken certificaat en aansluitend een borrel</w:t>
      </w:r>
    </w:p>
    <w:p w:rsidR="00400010" w:rsidRDefault="00400010">
      <w:bookmarkStart w:id="0" w:name="_GoBack"/>
      <w:bookmarkEnd w:id="0"/>
    </w:p>
    <w:sectPr w:rsidR="0040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FEC"/>
    <w:multiLevelType w:val="multilevel"/>
    <w:tmpl w:val="080A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E5"/>
    <w:rsid w:val="00400010"/>
    <w:rsid w:val="00D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F00E7-8CD0-4265-A91F-1769C6BA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F2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F2EE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DF2EE5"/>
    <w:rPr>
      <w:b/>
      <w:bCs/>
    </w:rPr>
  </w:style>
  <w:style w:type="character" w:styleId="Nadruk">
    <w:name w:val="Emphasis"/>
    <w:basedOn w:val="Standaardalinea-lettertype"/>
    <w:uiPriority w:val="20"/>
    <w:qFormat/>
    <w:rsid w:val="00DF2E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CE0BD2B5.dotm</Template>
  <TotalTime>1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Komduur</dc:creator>
  <cp:keywords/>
  <dc:description/>
  <cp:lastModifiedBy>Janneke Komduur</cp:lastModifiedBy>
  <cp:revision>1</cp:revision>
  <dcterms:created xsi:type="dcterms:W3CDTF">2019-09-16T12:56:00Z</dcterms:created>
  <dcterms:modified xsi:type="dcterms:W3CDTF">2019-09-16T12:57:00Z</dcterms:modified>
</cp:coreProperties>
</file>